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EB6" w:rsidRPr="00D65B9D" w:rsidRDefault="00D65B9D" w:rsidP="00D65B9D">
      <w:pPr>
        <w:jc w:val="center"/>
        <w:rPr>
          <w:b/>
          <w:u w:val="single"/>
        </w:rPr>
      </w:pPr>
      <w:r w:rsidRPr="00D65B9D">
        <w:rPr>
          <w:b/>
          <w:u w:val="single"/>
        </w:rPr>
        <w:t xml:space="preserve">Module E Session 2 </w:t>
      </w:r>
      <w:proofErr w:type="spellStart"/>
      <w:r w:rsidRPr="00D65B9D">
        <w:rPr>
          <w:b/>
          <w:u w:val="single"/>
        </w:rPr>
        <w:t>Exercice</w:t>
      </w:r>
      <w:proofErr w:type="spellEnd"/>
      <w:r w:rsidRPr="00D65B9D">
        <w:rPr>
          <w:b/>
          <w:u w:val="single"/>
        </w:rPr>
        <w:t xml:space="preserve"> 2 – Les dimensions du </w:t>
      </w:r>
      <w:proofErr w:type="spellStart"/>
      <w:r w:rsidRPr="00D65B9D">
        <w:rPr>
          <w:b/>
          <w:u w:val="single"/>
        </w:rPr>
        <w:t>bien</w:t>
      </w:r>
      <w:proofErr w:type="spellEnd"/>
      <w:r w:rsidRPr="00D65B9D">
        <w:rPr>
          <w:b/>
          <w:u w:val="single"/>
        </w:rPr>
        <w:t xml:space="preserve"> </w:t>
      </w:r>
      <w:proofErr w:type="spellStart"/>
      <w:r w:rsidRPr="00D65B9D">
        <w:rPr>
          <w:b/>
          <w:u w:val="single"/>
        </w:rPr>
        <w:t>être</w:t>
      </w:r>
      <w:proofErr w:type="spellEnd"/>
      <w:r w:rsidRPr="00D65B9D">
        <w:rPr>
          <w:b/>
          <w:u w:val="single"/>
        </w:rPr>
        <w:t xml:space="preserve"> de </w:t>
      </w:r>
      <w:proofErr w:type="spellStart"/>
      <w:proofErr w:type="gramStart"/>
      <w:r w:rsidRPr="00D65B9D">
        <w:rPr>
          <w:b/>
          <w:u w:val="single"/>
        </w:rPr>
        <w:t>l’enfant</w:t>
      </w:r>
      <w:proofErr w:type="spellEnd"/>
      <w:proofErr w:type="gramEnd"/>
      <w:r>
        <w:rPr>
          <w:rStyle w:val="FootnoteReference"/>
          <w:b/>
          <w:u w:val="single"/>
        </w:rPr>
        <w:footnoteReference w:id="1"/>
      </w:r>
    </w:p>
    <w:p w:rsidR="00D65B9D" w:rsidRDefault="00D65B9D"/>
    <w:p w:rsidR="00D65B9D" w:rsidRDefault="00D65B9D">
      <w:r>
        <w:rPr>
          <w:noProof/>
          <w:lang w:val="en-US"/>
        </w:rPr>
        <mc:AlternateContent>
          <mc:Choice Requires="wps">
            <w:drawing>
              <wp:anchor distT="0" distB="0" distL="114300" distR="114300" simplePos="0" relativeHeight="251660288" behindDoc="0" locked="0" layoutInCell="1" allowOverlap="1" wp14:anchorId="461EA6D8" wp14:editId="20F38975">
                <wp:simplePos x="0" y="0"/>
                <wp:positionH relativeFrom="column">
                  <wp:posOffset>3314700</wp:posOffset>
                </wp:positionH>
                <wp:positionV relativeFrom="paragraph">
                  <wp:posOffset>3871595</wp:posOffset>
                </wp:positionV>
                <wp:extent cx="2514600" cy="16002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2514600" cy="16002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D65B9D" w:rsidRPr="00D65B9D" w:rsidRDefault="00D65B9D" w:rsidP="00D65B9D">
                            <w:pPr>
                              <w:jc w:val="center"/>
                              <w:rPr>
                                <w:lang w:val="fr-FR"/>
                              </w:rPr>
                            </w:pPr>
                            <w:r w:rsidRPr="00D65B9D">
                              <w:rPr>
                                <w:rFonts w:eastAsia="Times New Roman" w:cs="Arial"/>
                                <w:b/>
                                <w:bCs/>
                                <w:lang w:val="fr-FR"/>
                              </w:rPr>
                              <w:t>Les facteurs économiques</w:t>
                            </w:r>
                            <w:r w:rsidRPr="00D65B9D">
                              <w:rPr>
                                <w:rFonts w:eastAsia="Times New Roman" w:cs="Arial"/>
                                <w:lang w:val="fr-FR"/>
                              </w:rPr>
                              <w:t>, tels que le niveau de pauvreté de la famille et les conditions de vie, les options et les opportunités pour l’enfant en termes d’éducation, de formation professionnelle et de source de revenus pour créer des opportunités d’emploi viables</w:t>
                            </w:r>
                          </w:p>
                          <w:p w:rsidR="00D65B9D" w:rsidRPr="00D65B9D" w:rsidRDefault="00D65B9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261pt;margin-top:304.85pt;width:198pt;height:126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" filled="f" stroked="f">
                <v:textbox>
                  <w:txbxContent>
                    <w:p w:rsidR="00D65B9D" w:rsidRPr="00D65B9D" w:rsidRDefault="00D65B9D" w:rsidP="00D65B9D">
                      <w:pPr>
                        <w:jc w:val="center"/>
                        <w:rPr>
                          <w:lang w:val="fr-FR"/>
                        </w:rPr>
                      </w:pPr>
                      <w:r w:rsidRPr="00D65B9D">
                        <w:rPr>
                          <w:rFonts w:eastAsia="Times New Roman" w:cs="Arial"/>
                          <w:b/>
                          <w:bCs/>
                          <w:lang w:val="fr-FR"/>
                        </w:rPr>
                        <w:t>Les facteurs économiques</w:t>
                      </w:r>
                      <w:r w:rsidRPr="00D65B9D">
                        <w:rPr>
                          <w:rFonts w:eastAsia="Times New Roman" w:cs="Arial"/>
                          <w:lang w:val="fr-FR"/>
                        </w:rPr>
                        <w:t>, tels que le niveau de pauvreté de la famille et les conditions de vie, les options et les opportunités pour l’enfant en termes d’éducation, de formation professionnelle et de source de revenus pour créer des opportunités d’emploi viables</w:t>
                      </w:r>
                    </w:p>
                    <w:p w:rsidR="00D65B9D" w:rsidRPr="00D65B9D" w:rsidRDefault="00D65B9D"/>
                  </w:txbxContent>
                </v:textbox>
                <w10:wrap type="square"/>
              </v:shape>
            </w:pict>
          </mc:Fallback>
        </mc:AlternateContent>
      </w:r>
      <w:r>
        <w:rPr>
          <w:noProof/>
          <w:lang w:val="en-US"/>
        </w:rPr>
        <mc:AlternateContent>
          <mc:Choice Requires="wpg">
            <w:drawing>
              <wp:anchor distT="0" distB="0" distL="114300" distR="114300" simplePos="0" relativeHeight="251659264" behindDoc="0" locked="0" layoutInCell="1" allowOverlap="1" wp14:anchorId="12C2C235" wp14:editId="54A12BEB">
                <wp:simplePos x="0" y="0"/>
                <wp:positionH relativeFrom="column">
                  <wp:posOffset>571500</wp:posOffset>
                </wp:positionH>
                <wp:positionV relativeFrom="paragraph">
                  <wp:posOffset>328295</wp:posOffset>
                </wp:positionV>
                <wp:extent cx="8274685" cy="3314700"/>
                <wp:effectExtent l="0" t="0" r="5715" b="38100"/>
                <wp:wrapSquare wrapText="bothSides"/>
                <wp:docPr id="398"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74685" cy="3314700"/>
                          <a:chOff x="0" y="1414"/>
                          <a:chExt cx="71267" cy="21205"/>
                        </a:xfrm>
                      </wpg:grpSpPr>
                      <wps:wsp>
                        <wps:cNvPr id="399" name="Zone de texte 8"/>
                        <wps:cNvSpPr txBox="1">
                          <a:spLocks noChangeArrowheads="1"/>
                        </wps:cNvSpPr>
                        <wps:spPr bwMode="auto">
                          <a:xfrm>
                            <a:off x="44298" y="1414"/>
                            <a:ext cx="21926" cy="777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5B9D" w:rsidRPr="00D65B9D" w:rsidRDefault="00D65B9D" w:rsidP="00D65B9D">
                              <w:pPr>
                                <w:jc w:val="center"/>
                                <w:rPr>
                                  <w:lang w:val="fr-FR"/>
                                </w:rPr>
                              </w:pPr>
                              <w:r w:rsidRPr="00D65B9D">
                                <w:rPr>
                                  <w:rFonts w:cs="Arial"/>
                                  <w:b/>
                                  <w:bCs/>
                                  <w:lang w:val="fr-FR"/>
                                </w:rPr>
                                <w:t>La capacité à éduquer/à prendre soin de l’enfant</w:t>
                              </w:r>
                              <w:r w:rsidRPr="00D65B9D">
                                <w:rPr>
                                  <w:rFonts w:cs="Arial"/>
                                  <w:lang w:val="fr-FR"/>
                                </w:rPr>
                                <w:t> : tenir compte de la capacité des parents/des aidants à protéger l’enfant et à satisfaire ses besoins et le fonctionnement de la famille</w:t>
                              </w:r>
                            </w:p>
                            <w:p w:rsidR="00D65B9D" w:rsidRPr="00D65B9D" w:rsidRDefault="00D65B9D" w:rsidP="00D65B9D">
                              <w:pPr>
                                <w:rPr>
                                  <w:lang w:val="fr-FR"/>
                                </w:rPr>
                              </w:pPr>
                            </w:p>
                          </w:txbxContent>
                        </wps:txbx>
                        <wps:bodyPr rot="0" vert="horz" wrap="square" lIns="0" tIns="0" rIns="0" bIns="0" anchor="t" anchorCtr="0" upright="1">
                          <a:noAutofit/>
                        </wps:bodyPr>
                      </wps:wsp>
                      <wps:wsp>
                        <wps:cNvPr id="400" name="Zone de texte 7"/>
                        <wps:cNvSpPr txBox="1">
                          <a:spLocks noChangeArrowheads="1"/>
                        </wps:cNvSpPr>
                        <wps:spPr bwMode="auto">
                          <a:xfrm>
                            <a:off x="1969" y="2120"/>
                            <a:ext cx="24134" cy="7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5B9D" w:rsidRPr="00D65B9D" w:rsidRDefault="00D65B9D" w:rsidP="00D65B9D">
                              <w:pPr>
                                <w:jc w:val="center"/>
                                <w:rPr>
                                  <w:lang w:val="fr-FR"/>
                                </w:rPr>
                              </w:pPr>
                              <w:r w:rsidRPr="00D65B9D">
                                <w:rPr>
                                  <w:rFonts w:cs="Arial"/>
                                  <w:b/>
                                  <w:bCs/>
                                  <w:lang w:val="fr-FR"/>
                                </w:rPr>
                                <w:t>Les besoins pour le développement de l’enfant</w:t>
                              </w:r>
                              <w:r w:rsidRPr="00D65B9D">
                                <w:rPr>
                                  <w:rFonts w:cs="Arial"/>
                                  <w:lang w:val="fr-FR"/>
                                </w:rPr>
                                <w:t> : tenir compte des questions relatives aux conséquences des abus et des aptitudes de l’enfant ainsi que sa capacité à se protéger</w:t>
                              </w:r>
                            </w:p>
                          </w:txbxContent>
                        </wps:txbx>
                        <wps:bodyPr rot="0" vert="horz" wrap="square" lIns="0" tIns="0" rIns="0" bIns="0" anchor="t" anchorCtr="0" upright="1">
                          <a:noAutofit/>
                        </wps:bodyPr>
                      </wps:wsp>
                      <wps:wsp>
                        <wps:cNvPr id="401" name="Zone de texte 5"/>
                        <wps:cNvSpPr txBox="1">
                          <a:spLocks noChangeArrowheads="1"/>
                        </wps:cNvSpPr>
                        <wps:spPr bwMode="auto">
                          <a:xfrm>
                            <a:off x="48237" y="12017"/>
                            <a:ext cx="23030" cy="91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5B9D" w:rsidRPr="00D65B9D" w:rsidRDefault="00D65B9D" w:rsidP="00D65B9D">
                              <w:pPr>
                                <w:jc w:val="center"/>
                                <w:rPr>
                                  <w:lang w:val="fr-FR"/>
                                </w:rPr>
                              </w:pPr>
                              <w:r w:rsidRPr="00D65B9D">
                                <w:rPr>
                                  <w:rFonts w:cs="Arial"/>
                                  <w:b/>
                                  <w:bCs/>
                                  <w:lang w:val="fr-FR"/>
                                </w:rPr>
                                <w:t>Les influences de la communauté et de la famille</w:t>
                              </w:r>
                              <w:r w:rsidRPr="00D65B9D">
                                <w:rPr>
                                  <w:rFonts w:cs="Arial"/>
                                  <w:lang w:val="fr-FR"/>
                                </w:rPr>
                                <w:t xml:space="preserve"> </w:t>
                              </w:r>
                              <w:r w:rsidRPr="00D65B9D">
                                <w:rPr>
                                  <w:rFonts w:cs="Arial"/>
                                  <w:b/>
                                  <w:bCs/>
                                  <w:lang w:val="fr-FR"/>
                                </w:rPr>
                                <w:t>élargie</w:t>
                              </w:r>
                              <w:r w:rsidRPr="00D65B9D">
                                <w:rPr>
                                  <w:rFonts w:cs="Arial"/>
                                  <w:lang w:val="fr-FR"/>
                                </w:rPr>
                                <w:t>, telles que la présence d’autres adultes capables de soutenir les enfants, la disponibilité de l’assistance pour la famille et l’enfant et autres mécanismes de protection au sein de la communauté</w:t>
                              </w:r>
                            </w:p>
                          </w:txbxContent>
                        </wps:txbx>
                        <wps:bodyPr rot="0" vert="horz" wrap="square" lIns="0" tIns="0" rIns="0" bIns="0" anchor="t" anchorCtr="0" upright="1">
                          <a:noAutofit/>
                        </wps:bodyPr>
                      </wps:wsp>
                      <wps:wsp>
                        <wps:cNvPr id="402" name="Zone de texte 4"/>
                        <wps:cNvSpPr txBox="1">
                          <a:spLocks noChangeArrowheads="1"/>
                        </wps:cNvSpPr>
                        <wps:spPr bwMode="auto">
                          <a:xfrm>
                            <a:off x="0" y="13430"/>
                            <a:ext cx="21412" cy="70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65B9D" w:rsidRPr="00D65B9D" w:rsidRDefault="00D65B9D" w:rsidP="00D65B9D">
                              <w:pPr>
                                <w:jc w:val="center"/>
                                <w:rPr>
                                  <w:lang w:val="fr-FR"/>
                                </w:rPr>
                              </w:pPr>
                              <w:r w:rsidRPr="00D65B9D">
                                <w:rPr>
                                  <w:rFonts w:cs="Arial"/>
                                  <w:b/>
                                  <w:bCs/>
                                  <w:lang w:val="fr-FR"/>
                                </w:rPr>
                                <w:t>Le contexte social et culturel</w:t>
                              </w:r>
                              <w:r w:rsidRPr="00D65B9D">
                                <w:rPr>
                                  <w:rFonts w:cs="Arial"/>
                                  <w:lang w:val="fr-FR"/>
                                </w:rPr>
                                <w:t>, y compris le niveau d’acceptation de l’enfant au sein de la communauté, la situation relative à la traite et aux comportements à l’endroit des enfants qui en ont été victimes</w:t>
                              </w:r>
                            </w:p>
                          </w:txbxContent>
                        </wps:txbx>
                        <wps:bodyPr rot="0" vert="horz" wrap="square" lIns="0" tIns="0" rIns="0" bIns="0" anchor="t" anchorCtr="0" upright="1">
                          <a:noAutofit/>
                        </wps:bodyPr>
                      </wps:wsp>
                      <wps:wsp>
                        <wps:cNvPr id="403" name="Pentagone régulier 6"/>
                        <wps:cNvSpPr>
                          <a:spLocks noChangeArrowheads="1"/>
                        </wps:cNvSpPr>
                        <wps:spPr bwMode="auto">
                          <a:xfrm>
                            <a:off x="21171" y="4572"/>
                            <a:ext cx="25720" cy="18047"/>
                          </a:xfrm>
                          <a:prstGeom prst="pentagon">
                            <a:avLst/>
                          </a:prstGeom>
                          <a:solidFill>
                            <a:srgbClr val="FFFFFF"/>
                          </a:solidFill>
                          <a:ln w="9398">
                            <a:solidFill>
                              <a:srgbClr val="000000"/>
                            </a:solidFill>
                            <a:miter lim="800000"/>
                            <a:headEnd/>
                            <a:tailEnd/>
                          </a:ln>
                        </wps:spPr>
                        <wps:bodyPr rot="0" vert="horz" wrap="non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54" o:spid="_x0000_s1027" style="position:absolute;margin-left:45pt;margin-top:25.85pt;width:651.55pt;height:261pt;z-index:251659264" coordorigin=",1414" coordsize="71267,2120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">
                <v:shape id="Zone de texte 8" o:spid="_x0000_s1028" type="#_x0000_t202" style="position:absolute;left:44298;top:1414;width:21926;height:777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k+TwxAAA&#10;ANwAAAAPAAAAZHJzL2Rvd25yZXYueG1sRI9Pi8IwFMTvwn6H8Ba8yJqqINo1yvoPPOhBVzw/mrdt&#10;2ealJNHWb28EweMwM79hZovWVOJGzpeWFQz6CQjizOqScwXn3+3XBIQPyBory6TgTh4W84/ODFNt&#10;Gz7S7RRyESHsU1RQhFCnUvqsIIO+b2vi6P1ZZzBE6XKpHTYRbio5TJKxNFhyXCiwplVB2f/pahSM&#10;1+7aHHnVW583ezzU+fCyvF+U6n62P98gArXhHX61d1rBaDqF55l4BOT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pZPk8MQAAADcAAAADwAAAAAAAAAAAAAAAACXAgAAZHJzL2Rv&#10;d25yZXYueG1sUEsFBgAAAAAEAAQA9QAAAIgDAAAAAA==&#10;" stroked="f">
                  <v:textbox inset="0,0,0,0">
                    <w:txbxContent>
                      <w:p w:rsidR="00D65B9D" w:rsidRPr="00D65B9D" w:rsidRDefault="00D65B9D" w:rsidP="00D65B9D">
                        <w:pPr>
                          <w:jc w:val="center"/>
                          <w:rPr>
                            <w:lang w:val="fr-FR"/>
                          </w:rPr>
                        </w:pPr>
                        <w:r w:rsidRPr="00D65B9D">
                          <w:rPr>
                            <w:rFonts w:cs="Arial"/>
                            <w:b/>
                            <w:bCs/>
                            <w:lang w:val="fr-FR"/>
                          </w:rPr>
                          <w:t>La capacité à éduquer/à prendre soin de l’enfant</w:t>
                        </w:r>
                        <w:r w:rsidRPr="00D65B9D">
                          <w:rPr>
                            <w:rFonts w:cs="Arial"/>
                            <w:lang w:val="fr-FR"/>
                          </w:rPr>
                          <w:t> : tenir compte de la capacité des parents/des aidants à protéger l’enfant et à satisfaire ses besoins et le fonctionnement de la famille</w:t>
                        </w:r>
                      </w:p>
                      <w:p w:rsidR="00D65B9D" w:rsidRPr="00D65B9D" w:rsidRDefault="00D65B9D" w:rsidP="00D65B9D">
                        <w:pPr>
                          <w:rPr>
                            <w:lang w:val="fr-FR"/>
                          </w:rPr>
                        </w:pPr>
                      </w:p>
                    </w:txbxContent>
                  </v:textbox>
                </v:shape>
                <v:shape id="Zone de texte 7" o:spid="_x0000_s1029" type="#_x0000_t202" style="position:absolute;left:1969;top:2120;width:24134;height:70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CRWPwQAA&#10;ANwAAAAPAAAAZHJzL2Rvd25yZXYueG1sRE9Ni8IwEL0L/ocwwl5km66ISG0UV3fBgx50xfPQjG2x&#10;mZQk2vrvNwfB4+N956veNOJBzteWFXwlKQjiwuqaSwXnv9/POQgfkDU2lknBkzyslsNBjpm2HR/p&#10;cQqliCHsM1RQhdBmUvqiIoM+sS1x5K7WGQwRulJqh10MN42cpOlMGqw5NlTY0qai4na6GwWzrbt3&#10;R96Mt+efPR7acnL5fl6U+hj16wWIQH14i1/unVYwTeP8eCYeAbn8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HAkVj8EAAADcAAAADwAAAAAAAAAAAAAAAACXAgAAZHJzL2Rvd25y&#10;ZXYueG1sUEsFBgAAAAAEAAQA9QAAAIUDAAAAAA==&#10;" stroked="f">
                  <v:textbox inset="0,0,0,0">
                    <w:txbxContent>
                      <w:p w:rsidR="00D65B9D" w:rsidRPr="00D65B9D" w:rsidRDefault="00D65B9D" w:rsidP="00D65B9D">
                        <w:pPr>
                          <w:jc w:val="center"/>
                          <w:rPr>
                            <w:lang w:val="fr-FR"/>
                          </w:rPr>
                        </w:pPr>
                        <w:r w:rsidRPr="00D65B9D">
                          <w:rPr>
                            <w:rFonts w:cs="Arial"/>
                            <w:b/>
                            <w:bCs/>
                            <w:lang w:val="fr-FR"/>
                          </w:rPr>
                          <w:t>Les besoins pour le développement de l’enfant</w:t>
                        </w:r>
                        <w:r w:rsidRPr="00D65B9D">
                          <w:rPr>
                            <w:rFonts w:cs="Arial"/>
                            <w:lang w:val="fr-FR"/>
                          </w:rPr>
                          <w:t> : tenir compte des questions relatives aux conséquences des abus et des aptitudes de l’enfant ainsi que sa capacité à se protéger</w:t>
                        </w:r>
                      </w:p>
                    </w:txbxContent>
                  </v:textbox>
                </v:shape>
                <v:shape id="Zone de texte 5" o:spid="_x0000_s1030" type="#_x0000_t202" style="position:absolute;left:48237;top:12017;width:23030;height:91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RbAUxQAA&#10;ANwAAAAPAAAAZHJzL2Rvd25yZXYueG1sRI9PawIxFMTvQr9DeAUvUrMuIrI1itUKPbQHrXh+bF53&#10;FzcvS5L99+0bodDjMDO/YTa7wdSiI+crywoW8wQEcW51xYWC6/fpZQ3CB2SNtWVSMJKH3fZpssFM&#10;257P1F1CISKEfYYKyhCaTEqfl2TQz21DHL0f6wyGKF0htcM+wk0t0yRZSYMVx4USGzqUlN8vrVGw&#10;Orq2P/Nhdry+f+JXU6S3t/Gm1PR52L+CCDSE//Bf+0MrWCYLeJyJR0Buf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NFsBTFAAAA3AAAAA8AAAAAAAAAAAAAAAAAlwIAAGRycy9k&#10;b3ducmV2LnhtbFBLBQYAAAAABAAEAPUAAACJAwAAAAA=&#10;" stroked="f">
                  <v:textbox inset="0,0,0,0">
                    <w:txbxContent>
                      <w:p w:rsidR="00D65B9D" w:rsidRPr="00D65B9D" w:rsidRDefault="00D65B9D" w:rsidP="00D65B9D">
                        <w:pPr>
                          <w:jc w:val="center"/>
                          <w:rPr>
                            <w:lang w:val="fr-FR"/>
                          </w:rPr>
                        </w:pPr>
                        <w:r w:rsidRPr="00D65B9D">
                          <w:rPr>
                            <w:rFonts w:cs="Arial"/>
                            <w:b/>
                            <w:bCs/>
                            <w:lang w:val="fr-FR"/>
                          </w:rPr>
                          <w:t>Les influences de la communauté et de la famille</w:t>
                        </w:r>
                        <w:r w:rsidRPr="00D65B9D">
                          <w:rPr>
                            <w:rFonts w:cs="Arial"/>
                            <w:lang w:val="fr-FR"/>
                          </w:rPr>
                          <w:t xml:space="preserve"> </w:t>
                        </w:r>
                        <w:r w:rsidRPr="00D65B9D">
                          <w:rPr>
                            <w:rFonts w:cs="Arial"/>
                            <w:b/>
                            <w:bCs/>
                            <w:lang w:val="fr-FR"/>
                          </w:rPr>
                          <w:t>élargie</w:t>
                        </w:r>
                        <w:r w:rsidRPr="00D65B9D">
                          <w:rPr>
                            <w:rFonts w:cs="Arial"/>
                            <w:lang w:val="fr-FR"/>
                          </w:rPr>
                          <w:t>, telles que la présence d’autres adultes capables de soutenir les enfants, la disponibilité de l’assistance pour la famille et l’enfant et autres mécanismes de protection au sein de la communauté</w:t>
                        </w:r>
                      </w:p>
                    </w:txbxContent>
                  </v:textbox>
                </v:shape>
                <v:shape id="Zone de texte 4" o:spid="_x0000_s1031" type="#_x0000_t202" style="position:absolute;top:13430;width:21412;height:707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ly5jxAAA&#10;ANwAAAAPAAAAZHJzL2Rvd25yZXYueG1sRI9Pi8IwFMTvgt8hPMGLrKlFZOkaxb/gwT3oiudH87Yt&#10;27yUJNr67Y0g7HGYmd8w82VnanEn5yvLCibjBARxbnXFhYLLz/7jE4QPyBpry6TgQR6Wi35vjpm2&#10;LZ/ofg6FiBD2GSooQ2gyKX1ekkE/tg1x9H6tMxiidIXUDtsIN7VMk2QmDVYcF0psaFNS/ne+GQWz&#10;rbu1J96MtpfdEb+bIr2uH1elhoNu9QUiUBf+w+/2QSuYJim8zsQjIBd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5cuY8QAAADcAAAADwAAAAAAAAAAAAAAAACXAgAAZHJzL2Rv&#10;d25yZXYueG1sUEsFBgAAAAAEAAQA9QAAAIgDAAAAAA==&#10;" stroked="f">
                  <v:textbox inset="0,0,0,0">
                    <w:txbxContent>
                      <w:p w:rsidR="00D65B9D" w:rsidRPr="00D65B9D" w:rsidRDefault="00D65B9D" w:rsidP="00D65B9D">
                        <w:pPr>
                          <w:jc w:val="center"/>
                          <w:rPr>
                            <w:lang w:val="fr-FR"/>
                          </w:rPr>
                        </w:pPr>
                        <w:r w:rsidRPr="00D65B9D">
                          <w:rPr>
                            <w:rFonts w:cs="Arial"/>
                            <w:b/>
                            <w:bCs/>
                            <w:lang w:val="fr-FR"/>
                          </w:rPr>
                          <w:t>Le contexte social et culturel</w:t>
                        </w:r>
                        <w:r w:rsidRPr="00D65B9D">
                          <w:rPr>
                            <w:rFonts w:cs="Arial"/>
                            <w:lang w:val="fr-FR"/>
                          </w:rPr>
                          <w:t>, y compris le niveau d’acceptation de l’enfant au sein de la communauté, la situation relative à la traite et aux comportements à l’endroit des enfants qui en ont été victimes</w:t>
                        </w:r>
                      </w:p>
                    </w:txbxContent>
                  </v:textbox>
                </v:shape>
                <v:shapetype id="_x0000_t56" coordsize="21600,21600" o:spt="56" path="m10800,0l0,8259,4200,21600,17400,21600,21600,8259xe">
                  <v:stroke joinstyle="miter"/>
                  <v:path gradientshapeok="t" o:connecttype="custom" o:connectlocs="10800,0;0,8259;4200,21600;10800,21600;17400,21600;21600,8259" o:connectangles="270,180,90,90,90,0" textboxrect="4200,5077,17400,21600"/>
                </v:shapetype>
                <v:shape id="Pentagone régulier 6" o:spid="_x0000_s1032" type="#_x0000_t56" style="position:absolute;left:21171;top:4572;width:25720;height:18047;visibility:visible;mso-wrap-style:non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GYRLxQAA&#10;ANwAAAAPAAAAZHJzL2Rvd25yZXYueG1sRI9PSwMxFMTvgt8hPMFLaZO12pa1aSmC4LXb+uf42Dyz&#10;q5uXbZK267c3BcHjMDO/YZbrwXXiRCG2njUUEwWCuPamZathv3seL0DEhGyw80wafijCenV9tcTS&#10;+DNv6VQlKzKEY4kampT6UspYN+QwTnxPnL1PHxymLIOVJuA5w10n75SaSYct54UGe3pqqP6ujk7D&#10;V//28Tp9D0U1Gql9YR+Oc3sgrW9vhs0jiERD+g//tV+Mhns1hcuZfATk6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UZhEvFAAAA3AAAAA8AAAAAAAAAAAAAAAAAlwIAAGRycy9k&#10;b3ducmV2LnhtbFBLBQYAAAAABAAEAPUAAACJAwAAAAA=&#10;" strokeweight=".74pt"/>
                <w10:wrap type="square"/>
              </v:group>
            </w:pict>
          </mc:Fallback>
        </mc:AlternateContent>
      </w:r>
    </w:p>
    <w:sectPr w:rsidR="00D65B9D" w:rsidSect="00D65B9D">
      <w:pgSz w:w="16840" w:h="11900" w:orient="landscape"/>
      <w:pgMar w:top="993" w:right="1440" w:bottom="1276"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B9D" w:rsidRDefault="00D65B9D" w:rsidP="00D65B9D">
      <w:r>
        <w:separator/>
      </w:r>
    </w:p>
  </w:endnote>
  <w:endnote w:type="continuationSeparator" w:id="0">
    <w:p w:rsidR="00D65B9D" w:rsidRDefault="00D65B9D" w:rsidP="00D6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B9D" w:rsidRDefault="00D65B9D" w:rsidP="00D65B9D">
      <w:r>
        <w:separator/>
      </w:r>
    </w:p>
  </w:footnote>
  <w:footnote w:type="continuationSeparator" w:id="0">
    <w:p w:rsidR="00D65B9D" w:rsidRDefault="00D65B9D" w:rsidP="00D65B9D">
      <w:r>
        <w:continuationSeparator/>
      </w:r>
    </w:p>
  </w:footnote>
  <w:footnote w:id="1">
    <w:p w:rsidR="00D65B9D" w:rsidRPr="00D65B9D" w:rsidRDefault="00D65B9D">
      <w:pPr>
        <w:pStyle w:val="FootnoteText"/>
        <w:rPr>
          <w:lang w:val="fr-FR"/>
        </w:rPr>
      </w:pPr>
      <w:r>
        <w:rPr>
          <w:rStyle w:val="FootnoteReference"/>
        </w:rPr>
        <w:footnoteRef/>
      </w:r>
      <w:r>
        <w:t xml:space="preserve"> </w:t>
      </w:r>
      <w:proofErr w:type="gramStart"/>
      <w:r w:rsidRPr="00B04B47">
        <w:rPr>
          <w:rFonts w:cs="Arial"/>
          <w:sz w:val="18"/>
          <w:szCs w:val="18"/>
        </w:rPr>
        <w:t xml:space="preserve">Case Management Handbook for Child Protection Workers, </w:t>
      </w:r>
      <w:proofErr w:type="spellStart"/>
      <w:r w:rsidRPr="00B04B47">
        <w:rPr>
          <w:rFonts w:cs="Arial"/>
          <w:sz w:val="18"/>
          <w:szCs w:val="18"/>
        </w:rPr>
        <w:t>Tdh</w:t>
      </w:r>
      <w:proofErr w:type="spellEnd"/>
      <w:r w:rsidRPr="00B04B47">
        <w:rPr>
          <w:rFonts w:cs="Arial"/>
          <w:sz w:val="18"/>
          <w:szCs w:val="18"/>
        </w:rPr>
        <w:t>, 2013.</w:t>
      </w:r>
      <w:proofErr w:type="gramEnd"/>
      <w:r w:rsidRPr="00B04B47">
        <w:rPr>
          <w:rFonts w:cs="Arial"/>
          <w:sz w:val="18"/>
          <w:szCs w:val="18"/>
        </w:rPr>
        <w:t xml:space="preserve"> </w:t>
      </w:r>
      <w:r>
        <w:rPr>
          <w:rFonts w:cs="Arial"/>
          <w:sz w:val="18"/>
          <w:szCs w:val="18"/>
          <w:lang w:val="fr-FR"/>
        </w:rPr>
        <w:t>(Version préliminaire)</w:t>
      </w:r>
      <w:bookmarkStart w:id="0" w:name="_GoBack"/>
      <w:bookmarkEnd w:id="0"/>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B9D"/>
    <w:rsid w:val="005C7937"/>
    <w:rsid w:val="00D65B9D"/>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713E0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65B9D"/>
  </w:style>
  <w:style w:type="character" w:customStyle="1" w:styleId="FootnoteTextChar">
    <w:name w:val="Footnote Text Char"/>
    <w:basedOn w:val="DefaultParagraphFont"/>
    <w:link w:val="FootnoteText"/>
    <w:uiPriority w:val="99"/>
    <w:rsid w:val="00D65B9D"/>
    <w:rPr>
      <w:lang w:val="en-GB"/>
    </w:rPr>
  </w:style>
  <w:style w:type="character" w:styleId="FootnoteReference">
    <w:name w:val="footnote reference"/>
    <w:basedOn w:val="DefaultParagraphFont"/>
    <w:uiPriority w:val="99"/>
    <w:unhideWhenUsed/>
    <w:rsid w:val="00D65B9D"/>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65B9D"/>
  </w:style>
  <w:style w:type="character" w:customStyle="1" w:styleId="FootnoteTextChar">
    <w:name w:val="Footnote Text Char"/>
    <w:basedOn w:val="DefaultParagraphFont"/>
    <w:link w:val="FootnoteText"/>
    <w:uiPriority w:val="99"/>
    <w:rsid w:val="00D65B9D"/>
    <w:rPr>
      <w:lang w:val="en-GB"/>
    </w:rPr>
  </w:style>
  <w:style w:type="character" w:styleId="FootnoteReference">
    <w:name w:val="footnote reference"/>
    <w:basedOn w:val="DefaultParagraphFont"/>
    <w:uiPriority w:val="99"/>
    <w:unhideWhenUsed/>
    <w:rsid w:val="00D65B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Words>
  <Characters>66</Characters>
  <Application>Microsoft Macintosh Word</Application>
  <DocSecurity>0</DocSecurity>
  <Lines>1</Lines>
  <Paragraphs>1</Paragraphs>
  <ScaleCrop>false</ScaleCrop>
  <Company/>
  <LinksUpToDate>false</LinksUpToDate>
  <CharactersWithSpaces>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1</cp:revision>
  <dcterms:created xsi:type="dcterms:W3CDTF">2014-04-26T11:18:00Z</dcterms:created>
  <dcterms:modified xsi:type="dcterms:W3CDTF">2014-04-26T11:26:00Z</dcterms:modified>
</cp:coreProperties>
</file>